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B" w:rsidRPr="008D7CFB" w:rsidRDefault="008D7CFB" w:rsidP="008D7CFB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广东工业大学自学考试毕业论文（设计）考核流程及要求</w:t>
      </w:r>
    </w:p>
    <w:p w:rsidR="008D7CFB" w:rsidRPr="008D7CFB" w:rsidRDefault="008D7CFB" w:rsidP="008D7CFB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D7CFB" w:rsidRPr="008D7CFB" w:rsidRDefault="008D7CFB" w:rsidP="00266736">
      <w:pPr>
        <w:widowControl/>
        <w:spacing w:line="420" w:lineRule="atLeast"/>
        <w:ind w:firstLineChars="200"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为确保我校自学考试考生教育质量，现将自学考试毕业论文（设计）申报流程及要求公布如下：</w:t>
      </w:r>
    </w:p>
    <w:p w:rsidR="008D7CFB" w:rsidRPr="008D7CFB" w:rsidRDefault="00C30A63" w:rsidP="008D7CFB">
      <w:pPr>
        <w:widowControl/>
        <w:spacing w:line="420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、申报资格</w:t>
      </w:r>
    </w:p>
    <w:p w:rsidR="008D7CFB" w:rsidRPr="008D7CFB" w:rsidRDefault="008D7CFB" w:rsidP="008D7CFB">
      <w:pPr>
        <w:widowControl/>
        <w:spacing w:line="420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自学考试考生在所报考专业全部课程（包含理论和实践课程）考试或考核合格后方可报名参加毕业论文（设计）考核。</w:t>
      </w:r>
    </w:p>
    <w:p w:rsidR="008D7CFB" w:rsidRPr="008D7CFB" w:rsidRDefault="00C30A63" w:rsidP="008D7CFB">
      <w:pPr>
        <w:widowControl/>
        <w:spacing w:line="420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、撰写要求</w:t>
      </w:r>
    </w:p>
    <w:p w:rsidR="008D7CFB" w:rsidRDefault="008D7CFB" w:rsidP="008D7CFB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毕业论文（设计）内容要与所报专业紧密关联，撰写格式按照《广东工业大学高等教育自学考试毕业论文（设计）撰写规范》（以下简称撰写规范</w:t>
      </w:r>
      <w:r w:rsidR="001D6F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，详见</w:t>
      </w:r>
      <w:r w:rsidR="004410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通知</w:t>
      </w:r>
      <w:r w:rsidR="001D6F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附件4</w:t>
      </w: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）要求执行。</w:t>
      </w:r>
    </w:p>
    <w:p w:rsidR="00C30A63" w:rsidRDefault="00C30A63" w:rsidP="008D7CFB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注:投资学、</w:t>
      </w:r>
      <w:r w:rsidR="002C3E06"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行政管理等专业</w:t>
      </w:r>
      <w:r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为理论研究类</w:t>
      </w:r>
      <w:r w:rsidR="002C3E06"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，</w:t>
      </w:r>
      <w:r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工程造价</w:t>
      </w:r>
      <w:r w:rsidR="00253D2D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等</w:t>
      </w:r>
      <w:r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专业为</w:t>
      </w:r>
      <w:r w:rsidR="002C3E06"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工程管理类</w:t>
      </w:r>
      <w:r w:rsidR="00253D2D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、艺术设计等专业为艺术类，如有疑问可咨询我校自考办</w:t>
      </w:r>
      <w:r w:rsidR="002C3E06" w:rsidRPr="001D6FC4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。</w:t>
      </w:r>
    </w:p>
    <w:p w:rsidR="008D7CFB" w:rsidRPr="002C3E06" w:rsidRDefault="00C30A63" w:rsidP="002C3E06">
      <w:pPr>
        <w:widowControl/>
        <w:spacing w:line="420" w:lineRule="atLeast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、论文考核步骤及流程</w:t>
      </w:r>
    </w:p>
    <w:p w:rsidR="00621D05" w:rsidRDefault="008D7CFB" w:rsidP="008D7CFB">
      <w:pPr>
        <w:widowControl/>
        <w:spacing w:line="420" w:lineRule="atLeast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符合申报资格者，</w:t>
      </w:r>
      <w:r w:rsidR="002C3E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</w:t>
      </w:r>
      <w:r w:rsidR="002C3E06" w:rsidRPr="002C3E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广东工业大学</w:t>
      </w:r>
      <w:r w:rsidR="002C3E06" w:rsidRPr="002C3E06">
        <w:rPr>
          <w:rFonts w:ascii="仿宋" w:eastAsia="仿宋" w:hAnsi="仿宋" w:cs="宋体"/>
          <w:color w:val="000000"/>
          <w:kern w:val="0"/>
          <w:sz w:val="28"/>
          <w:szCs w:val="28"/>
        </w:rPr>
        <w:t>2019</w:t>
      </w:r>
      <w:r w:rsidR="002C3E06" w:rsidRPr="002C3E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年下半年自学考试实践考核课程考核报名的通知</w:t>
      </w:r>
      <w:r w:rsidR="002C3E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》步骤进行注册、报名、报考、缴费，</w:t>
      </w:r>
      <w:r w:rsidR="00621D05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按相关规定缴纳考核费用，标准为37元/科（如有调整，则以省市相关规定为准）。</w:t>
      </w:r>
    </w:p>
    <w:p w:rsidR="008D7CFB" w:rsidRPr="008D7CFB" w:rsidRDefault="002C3E06" w:rsidP="008D7CFB">
      <w:pPr>
        <w:widowControl/>
        <w:spacing w:line="420" w:lineRule="atLeast"/>
        <w:ind w:firstLine="5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缴费完成后于2019年9月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19-21日，</w:t>
      </w:r>
      <w:r w:rsidR="001D6F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携带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="00621D05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身份证（原件及复印件）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21D05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准考证（原件及复印件</w:t>
      </w:r>
      <w:r w:rsidR="00077E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077EAC" w:rsidRPr="00077E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没有卡片准考证的考生可登陆广东省自学考试管理系统HTTP：//www.stegd.edu.cn/selfec/自行打印《广东省高等教育自学考试考生信息简表》</w:t>
      </w:r>
      <w:r w:rsidR="00621D05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到广东工业大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学东风路校区3号楼207室自学考试办公室</w:t>
      </w:r>
      <w:r w:rsidR="00621D05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提交送审毕业论文（设计）纸质版8本（按撰写规范要求装订成册）及电子版（光盘）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填写《广东工业大学自学考试毕业论文（设计）考核登记表》</w:t>
      </w:r>
      <w:r w:rsidR="004410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（详见通知附件5）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为严肃考试纪律毕业论文提交</w:t>
      </w:r>
      <w:r w:rsidR="00621D05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不得委托他人代</w:t>
      </w:r>
      <w:r w:rsidR="00621D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</w:t>
      </w:r>
      <w:r w:rsidR="008D7CFB"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。学校自考办根据所收资料给予回执。</w:t>
      </w:r>
    </w:p>
    <w:p w:rsidR="008D7CFB" w:rsidRPr="008D7CFB" w:rsidRDefault="008D7CFB" w:rsidP="008D7CFB">
      <w:pPr>
        <w:widowControl/>
        <w:spacing w:line="420" w:lineRule="atLeast"/>
        <w:ind w:firstLine="54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学校自考办组织考核，考核具体分为四个阶段：第一阶段版面审核阶段；第二阶段</w:t>
      </w:r>
      <w:proofErr w:type="gramStart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论文查重阶段</w:t>
      </w:r>
      <w:proofErr w:type="gramEnd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；第三阶段为论文评审阶段；第四阶段为答辩阶段。详细流程及标准见下表：</w:t>
      </w:r>
    </w:p>
    <w:p w:rsidR="008D7CFB" w:rsidRPr="008D7CFB" w:rsidRDefault="008D7CFB" w:rsidP="008D7CFB">
      <w:pPr>
        <w:widowControl/>
        <w:spacing w:line="420" w:lineRule="atLeast"/>
        <w:ind w:firstLine="54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D7CFB" w:rsidRPr="008D7CFB" w:rsidRDefault="008D7CFB" w:rsidP="008D7CFB">
      <w:pPr>
        <w:widowControl/>
        <w:spacing w:line="42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Toc93978952"/>
      <w:bookmarkStart w:id="1" w:name="_Toc96851750"/>
      <w:bookmarkEnd w:id="0"/>
      <w:r w:rsidRPr="008D7CF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广东工业大学高等教育自学考试毕业论文（设计）考核流程及标准</w:t>
      </w:r>
      <w:bookmarkEnd w:id="1"/>
      <w:r w:rsidRPr="008D7CF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表</w:t>
      </w:r>
    </w:p>
    <w:p w:rsidR="008D7CFB" w:rsidRPr="008D7CFB" w:rsidRDefault="008D7CFB" w:rsidP="008D7CFB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9670" w:type="dxa"/>
        <w:jc w:val="center"/>
        <w:tblCellMar>
          <w:left w:w="0" w:type="dxa"/>
          <w:right w:w="0" w:type="dxa"/>
        </w:tblCellMar>
        <w:tblLook w:val="04A0"/>
      </w:tblPr>
      <w:tblGrid>
        <w:gridCol w:w="500"/>
        <w:gridCol w:w="499"/>
        <w:gridCol w:w="1511"/>
        <w:gridCol w:w="6578"/>
        <w:gridCol w:w="582"/>
      </w:tblGrid>
      <w:tr w:rsidR="008D7CFB" w:rsidRPr="008D7CFB" w:rsidTr="008D7CFB">
        <w:trPr>
          <w:trHeight w:val="80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FB" w:rsidRPr="008D7CFB" w:rsidRDefault="008D7CFB" w:rsidP="008D7CFB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         标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满分</w:t>
            </w:r>
          </w:p>
        </w:tc>
      </w:tr>
      <w:tr w:rsidR="008D7CFB" w:rsidRPr="008D7CFB" w:rsidTr="008D7CFB">
        <w:trPr>
          <w:trHeight w:val="1020"/>
          <w:jc w:val="center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版面审核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选题与专业关联性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必须紧密围绕专业方向，与学科专业紧密关联。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8D7CFB" w:rsidRPr="008D7CFB" w:rsidTr="008D7CFB">
        <w:trPr>
          <w:trHeight w:val="9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格式规范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严格按照《广东工业大学高等教育自学考试毕业论文（设计）撰写规范》要求排版装帧，资料齐全，格式规范。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8D7CFB" w:rsidRPr="008D7CFB" w:rsidTr="008D7CFB">
        <w:trPr>
          <w:trHeight w:val="453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Cs w:val="21"/>
              </w:rPr>
              <w:t>第二阶段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查重检测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全文文字复制比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通过第一阶段的毕业论文（设计）由学校自考办统一进行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论文查重检测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查重检测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分为三部分：第一部分，经我校指定论文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查重系统进行查重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检测；第二部分，与我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校历年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毕业论文（设计）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进行查重检测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；第三部分，与同年其他考生所提交毕业论文（设计）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进行查重检测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。第一部分检测“全文文字复制比”小于25%的，且第二部分及第三部分检测“全文文字复制比”小于20%的</w:t>
            </w:r>
            <w:proofErr w:type="gramStart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为查重检测</w:t>
            </w:r>
            <w:proofErr w:type="gramEnd"/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D7CFB" w:rsidRPr="008D7CFB" w:rsidTr="008D7CFB">
        <w:trPr>
          <w:trHeight w:val="453"/>
          <w:jc w:val="center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</w:t>
            </w: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论</w:t>
            </w:r>
          </w:p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</w:t>
            </w:r>
          </w:p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紧密围绕专业方向，整体体现学科专业的基本要求，有一定的现实价值。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hanging="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8D7CFB" w:rsidRPr="008D7CFB" w:rsidTr="008D7CFB">
        <w:trPr>
          <w:trHeight w:val="7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文献综述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能独立查阅文献资料和从事有关调研，能对文献资料进行综合归纳总结。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hanging="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8D7CFB" w:rsidRPr="008D7CFB" w:rsidTr="008D7CFB">
        <w:trPr>
          <w:trHeight w:val="16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论文（设计）主体内容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firstLine="360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能较好地综合运用所学的专业知识阐述，论点明确，论据充分，论证严谨，结论正确。</w:t>
            </w:r>
          </w:p>
          <w:p w:rsidR="008D7CFB" w:rsidRPr="008D7CFB" w:rsidRDefault="008D7CFB" w:rsidP="008D7CFB">
            <w:pPr>
              <w:widowControl/>
              <w:spacing w:line="400" w:lineRule="atLeast"/>
              <w:ind w:firstLine="360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方案设计合理，具有可操作性；推导正确，理论分析与计算正确，实验数据可靠，结构合理，工艺可行。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hanging="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8D7CFB" w:rsidRPr="008D7CFB" w:rsidTr="008D7CFB">
        <w:trPr>
          <w:trHeight w:val="7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论文（设计）撰写质量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条理清晰，层次分明，结构严谨，逻辑性强，文字流畅，中英文摘要准确，专业术语符合技术规范，图表绘制与技术要求符合国家标准，格式规范。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left="-103" w:right="-105" w:hanging="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8D7CFB" w:rsidRPr="008D7CFB" w:rsidTr="008D7CFB">
        <w:trPr>
          <w:trHeight w:val="670"/>
          <w:jc w:val="center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论文（设计）自述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自述报告需有相关影像资料或PPT，自述时间为10分钟，要求思路清晰，表达准确，概念清楚。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ind w:hanging="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8D7CFB" w:rsidRPr="008D7CFB" w:rsidTr="008D7CFB">
        <w:trPr>
          <w:trHeight w:val="5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CFB" w:rsidRPr="008D7CFB" w:rsidRDefault="008D7CFB" w:rsidP="008D7CFB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D7C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答辩专家组成员由本学科或相近学科的专家担任，答辩专家根据参评论文（设计）提出5个问题，要求考生能准确回答3个以上问题。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CFB" w:rsidRPr="008D7CFB" w:rsidRDefault="008D7CFB" w:rsidP="008D7CF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</w:tbl>
    <w:p w:rsidR="008D7CFB" w:rsidRPr="008D7CFB" w:rsidRDefault="008D7CFB" w:rsidP="008D7CFB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8D7CFB" w:rsidRPr="008D7CFB" w:rsidRDefault="008D7CFB" w:rsidP="008D7CFB">
      <w:pPr>
        <w:widowControl/>
        <w:spacing w:line="420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五、毕业论文（设计）考核流程和成绩评定标准说明：</w:t>
      </w:r>
    </w:p>
    <w:p w:rsidR="008D7CFB" w:rsidRPr="008D7CFB" w:rsidRDefault="008D7CFB" w:rsidP="008D7CFB">
      <w:pPr>
        <w:widowControl/>
        <w:spacing w:line="420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1.第一阶段版面审核阶段,</w:t>
      </w:r>
      <w:r w:rsidRPr="008D7C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选题及格式部分成绩均达到60分及以上者，进入第二阶段</w:t>
      </w:r>
      <w:proofErr w:type="gramStart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论文查重阶段</w:t>
      </w:r>
      <w:proofErr w:type="gramEnd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，否则评定本次论文（设计）考核成绩不及格。</w:t>
      </w:r>
    </w:p>
    <w:p w:rsidR="008D7CFB" w:rsidRPr="008D7CFB" w:rsidRDefault="008D7CFB" w:rsidP="008D7CFB">
      <w:pPr>
        <w:widowControl/>
        <w:spacing w:line="420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2.第二阶段</w:t>
      </w:r>
      <w:proofErr w:type="gramStart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论文查重阶段</w:t>
      </w:r>
      <w:proofErr w:type="gramEnd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proofErr w:type="gramStart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查重检测</w:t>
      </w:r>
      <w:proofErr w:type="gramEnd"/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合格者进入第三阶段,具体要求详见评审流程及标准表，否则评定本次论文（设计）考核成绩不及格。</w:t>
      </w:r>
    </w:p>
    <w:p w:rsidR="008D7CFB" w:rsidRPr="008D7CFB" w:rsidRDefault="008D7CFB" w:rsidP="008D7CFB">
      <w:pPr>
        <w:widowControl/>
        <w:spacing w:line="420" w:lineRule="atLeast"/>
        <w:ind w:firstLine="552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3.第三阶段为论文评审阶段；成绩达到60分及以上者进入第四阶段，否则评定本次论文（设计）考核成绩不及格。</w:t>
      </w: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8D7C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8D7CFB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</w:t>
      </w: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第四阶段为答辩阶段，考生能准确回答3个以上问题者，本次论文（设计）答辩通过，否则评定本次论文（设计）考核成绩不及格。</w:t>
      </w:r>
    </w:p>
    <w:p w:rsidR="008D7CFB" w:rsidRPr="008D7CFB" w:rsidRDefault="008D7CFB" w:rsidP="008D7CFB">
      <w:pPr>
        <w:widowControl/>
        <w:spacing w:line="420" w:lineRule="atLeast"/>
        <w:ind w:firstLine="552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5.毕业论文（设计）考核成绩采用五级评分制评定，具体为：优、良、中、及格、不及格。</w:t>
      </w:r>
    </w:p>
    <w:p w:rsidR="008D7CFB" w:rsidRPr="008D7CFB" w:rsidRDefault="008D7CFB" w:rsidP="008D7CFB">
      <w:pPr>
        <w:widowControl/>
        <w:spacing w:line="420" w:lineRule="atLeast"/>
        <w:ind w:firstLine="552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6.学校自考办将毕业论文（设计）考核成绩报送省自考办审核后公布。</w:t>
      </w:r>
    </w:p>
    <w:p w:rsidR="008D7CFB" w:rsidRPr="008D7CFB" w:rsidRDefault="008D7CFB" w:rsidP="008D7CFB">
      <w:pPr>
        <w:widowControl/>
        <w:spacing w:line="420" w:lineRule="atLeast"/>
        <w:ind w:firstLine="552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六、在本次毕业论文（设计）考核过程中被评定为成绩不及格者，可申报参加次年毕业论文（设计）考核。</w:t>
      </w:r>
    </w:p>
    <w:p w:rsidR="008D7CFB" w:rsidRPr="008D7CFB" w:rsidRDefault="008D7CFB" w:rsidP="008D7CFB">
      <w:pPr>
        <w:widowControl/>
        <w:spacing w:line="420" w:lineRule="atLeast"/>
        <w:ind w:firstLine="552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请广大考生在规定时间内按流程要求进行申报，特此通知。</w:t>
      </w:r>
    </w:p>
    <w:p w:rsidR="008D7CFB" w:rsidRPr="008D7CFB" w:rsidRDefault="008D7CFB" w:rsidP="008D7CFB">
      <w:pPr>
        <w:widowControl/>
        <w:spacing w:line="4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D7C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F5027C" w:rsidRPr="008D7CFB" w:rsidRDefault="00F5027C"/>
    <w:sectPr w:rsidR="00F5027C" w:rsidRPr="008D7CFB" w:rsidSect="00F50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DC" w:rsidRDefault="001167DC" w:rsidP="00266736">
      <w:r>
        <w:separator/>
      </w:r>
    </w:p>
  </w:endnote>
  <w:endnote w:type="continuationSeparator" w:id="0">
    <w:p w:rsidR="001167DC" w:rsidRDefault="001167DC" w:rsidP="0026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DC" w:rsidRDefault="001167DC" w:rsidP="00266736">
      <w:r>
        <w:separator/>
      </w:r>
    </w:p>
  </w:footnote>
  <w:footnote w:type="continuationSeparator" w:id="0">
    <w:p w:rsidR="001167DC" w:rsidRDefault="001167DC" w:rsidP="0026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CFB"/>
    <w:rsid w:val="000314C8"/>
    <w:rsid w:val="00077EAC"/>
    <w:rsid w:val="001167DC"/>
    <w:rsid w:val="001D6FC4"/>
    <w:rsid w:val="00253D2D"/>
    <w:rsid w:val="00266736"/>
    <w:rsid w:val="002C3E06"/>
    <w:rsid w:val="002D0188"/>
    <w:rsid w:val="0044106B"/>
    <w:rsid w:val="00445B33"/>
    <w:rsid w:val="00471C6C"/>
    <w:rsid w:val="00621D05"/>
    <w:rsid w:val="006B21CE"/>
    <w:rsid w:val="008D7CFB"/>
    <w:rsid w:val="00A31653"/>
    <w:rsid w:val="00B565B9"/>
    <w:rsid w:val="00B64938"/>
    <w:rsid w:val="00C30A63"/>
    <w:rsid w:val="00D407C5"/>
    <w:rsid w:val="00F5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㕈ॉ_x0005_</dc:creator>
  <cp:lastModifiedBy>ч腰࡛࡛ꋨࡖ찠㩵鎄ч吤ޚ쵈࡛൬哘Ӱࢶ卌Ӂ匰߂哉</cp:lastModifiedBy>
  <cp:revision>5</cp:revision>
  <dcterms:created xsi:type="dcterms:W3CDTF">2019-07-02T05:25:00Z</dcterms:created>
  <dcterms:modified xsi:type="dcterms:W3CDTF">2019-07-05T01:35:00Z</dcterms:modified>
</cp:coreProperties>
</file>